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504" w:rsidRPr="009073A3" w:rsidRDefault="00744504">
      <w:pPr>
        <w:rPr>
          <w:rFonts w:ascii="ＭＳ ゴシック" w:eastAsia="ＭＳ ゴシック" w:hAnsi="ＭＳ ゴシック"/>
          <w:color w:val="FF0000"/>
          <w:sz w:val="20"/>
          <w:szCs w:val="20"/>
        </w:rPr>
      </w:pPr>
      <w:r w:rsidRPr="009073A3">
        <w:rPr>
          <w:rFonts w:ascii="ＭＳ ゴシック" w:eastAsia="ＭＳ ゴシック" w:hAnsi="ＭＳ ゴシック" w:hint="eastAsia"/>
          <w:color w:val="FF0000"/>
          <w:sz w:val="20"/>
          <w:szCs w:val="20"/>
        </w:rPr>
        <w:t>≪愛知県議会　会議録より≫</w:t>
      </w:r>
    </w:p>
    <w:p w:rsidR="00744504" w:rsidRDefault="009073A3">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2017.12.11振興環境委員会　</w:t>
      </w:r>
      <w:r w:rsidR="00744504">
        <w:rPr>
          <w:rFonts w:ascii="ＭＳ ゴシック" w:eastAsia="ＭＳ ゴシック" w:hAnsi="ＭＳ ゴシック" w:hint="eastAsia"/>
          <w:color w:val="000000"/>
          <w:sz w:val="20"/>
          <w:szCs w:val="20"/>
        </w:rPr>
        <w:t>環境部</w:t>
      </w:r>
    </w:p>
    <w:p w:rsidR="00DA1C1A" w:rsidRDefault="00DA1C1A">
      <w:pPr>
        <w:rPr>
          <w:rFonts w:ascii="ＭＳ ゴシック" w:eastAsia="ＭＳ ゴシック" w:hAnsi="ＭＳ ゴシック" w:hint="eastAsia"/>
          <w:color w:val="000000"/>
          <w:sz w:val="20"/>
          <w:szCs w:val="20"/>
        </w:rPr>
      </w:pPr>
      <w:bookmarkStart w:id="0" w:name="_GoBack"/>
      <w:bookmarkEnd w:id="0"/>
    </w:p>
    <w:p w:rsidR="009073A3" w:rsidRPr="009073A3" w:rsidRDefault="009073A3">
      <w:pPr>
        <w:rPr>
          <w:rFonts w:ascii="游ゴシック Medium" w:eastAsia="游ゴシック Medium" w:hAnsi="游ゴシック Medium" w:hint="eastAsia"/>
          <w:b/>
          <w:color w:val="000000"/>
          <w:sz w:val="28"/>
          <w:szCs w:val="28"/>
        </w:rPr>
      </w:pPr>
      <w:r w:rsidRPr="009073A3">
        <w:rPr>
          <w:rFonts w:ascii="游ゴシック Medium" w:eastAsia="游ゴシック Medium" w:hAnsi="游ゴシック Medium" w:hint="eastAsia"/>
          <w:b/>
          <w:color w:val="000000"/>
          <w:sz w:val="28"/>
          <w:szCs w:val="28"/>
        </w:rPr>
        <w:t>県民の食の安全は県の責任</w:t>
      </w:r>
    </w:p>
    <w:p w:rsidR="00744504" w:rsidRDefault="00744504">
      <w:pPr>
        <w:rPr>
          <w:rFonts w:ascii="ＭＳ ゴシック" w:eastAsia="ＭＳ ゴシック" w:hAnsi="ＭＳ ゴシック"/>
          <w:color w:val="000000"/>
          <w:sz w:val="20"/>
          <w:szCs w:val="20"/>
        </w:rPr>
      </w:pPr>
      <w:bookmarkStart w:id="1" w:name="LinkNo48"/>
      <w:bookmarkEnd w:id="1"/>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次に、現在パブリックコメントが行われている廃棄物の適正な処理の促進に関する条例での排出事業者への措置強化について質問する。</w:t>
      </w:r>
      <w:r>
        <w:rPr>
          <w:rFonts w:ascii="ＭＳ ゴシック" w:eastAsia="ＭＳ ゴシック" w:hAnsi="ＭＳ ゴシック" w:hint="eastAsia"/>
          <w:color w:val="000000"/>
          <w:sz w:val="20"/>
          <w:szCs w:val="20"/>
        </w:rPr>
        <w:br/>
        <w:t xml:space="preserve">　昨年１月に発覚したダイコー株式会社による食品等廃棄物の不適正処理の問題について、この問題が発覚した時から県の責任や問題が起こったことについて、また、再発防止について何度も質問してきた。</w:t>
      </w:r>
      <w:r>
        <w:rPr>
          <w:rFonts w:ascii="ＭＳ ゴシック" w:eastAsia="ＭＳ ゴシック" w:hAnsi="ＭＳ ゴシック" w:hint="eastAsia"/>
          <w:color w:val="000000"/>
          <w:sz w:val="20"/>
          <w:szCs w:val="20"/>
        </w:rPr>
        <w:br/>
        <w:t xml:space="preserve">　その後、食品廃棄物の排出事業者に向けたパンフレットを作成し、啓発されており、また、条例改正に向けて動き出したということで真剣な対応は評価する。</w:t>
      </w:r>
      <w:r>
        <w:rPr>
          <w:rFonts w:ascii="ＭＳ ゴシック" w:eastAsia="ＭＳ ゴシック" w:hAnsi="ＭＳ ゴシック" w:hint="eastAsia"/>
          <w:color w:val="000000"/>
          <w:sz w:val="20"/>
          <w:szCs w:val="20"/>
        </w:rPr>
        <w:br/>
        <w:t xml:space="preserve">　そこで、今回、条例改正を検討開始した経緯を改めて伺う。</w:t>
      </w:r>
    </w:p>
    <w:p w:rsidR="00744504" w:rsidRDefault="00744504">
      <w:pPr>
        <w:rPr>
          <w:rFonts w:ascii="ＭＳ ゴシック" w:eastAsia="ＭＳ ゴシック" w:hAnsi="ＭＳ ゴシック"/>
          <w:color w:val="000000"/>
          <w:sz w:val="20"/>
          <w:szCs w:val="20"/>
        </w:rPr>
      </w:pPr>
      <w:bookmarkStart w:id="2" w:name="LinkNo49"/>
      <w:bookmarkEnd w:id="2"/>
      <w:r>
        <w:rPr>
          <w:rFonts w:ascii="ＭＳ ゴシック" w:eastAsia="ＭＳ ゴシック" w:hAnsi="ＭＳ ゴシック" w:hint="eastAsia"/>
          <w:color w:val="000000"/>
          <w:sz w:val="20"/>
          <w:szCs w:val="20"/>
        </w:rPr>
        <w:t>【廃棄物監視指導室長】</w:t>
      </w:r>
      <w:r>
        <w:rPr>
          <w:rFonts w:ascii="ＭＳ ゴシック" w:eastAsia="ＭＳ ゴシック" w:hAnsi="ＭＳ ゴシック" w:hint="eastAsia"/>
          <w:color w:val="000000"/>
          <w:sz w:val="20"/>
          <w:szCs w:val="20"/>
        </w:rPr>
        <w:br/>
        <w:t xml:space="preserve">　昨年１月に発覚したダイコー株式会社による食品等廃棄物の不適正処理事案は、廃棄物処理業者による不適正行為によるものであるが、排出事業者における廃棄物の処理責任に対する認識が不十分であったことも大きな要因であった。</w:t>
      </w:r>
      <w:r>
        <w:rPr>
          <w:rFonts w:ascii="ＭＳ ゴシック" w:eastAsia="ＭＳ ゴシック" w:hAnsi="ＭＳ ゴシック" w:hint="eastAsia"/>
          <w:color w:val="000000"/>
          <w:sz w:val="20"/>
          <w:szCs w:val="20"/>
        </w:rPr>
        <w:br/>
        <w:t xml:space="preserve">　県では、本事案を踏まえた再発防止対策として、排出事業者に対して、食品廃棄物排出事業者向けのパンフレットの作成や、講習会の開催、現地確認研修会の開催などにより法令遵守の徹底を働きかけてきた。</w:t>
      </w:r>
      <w:r>
        <w:rPr>
          <w:rFonts w:ascii="ＭＳ ゴシック" w:eastAsia="ＭＳ ゴシック" w:hAnsi="ＭＳ ゴシック" w:hint="eastAsia"/>
          <w:color w:val="000000"/>
          <w:sz w:val="20"/>
          <w:szCs w:val="20"/>
        </w:rPr>
        <w:br/>
        <w:t xml:space="preserve">　あわせて、排出事業者責任の徹底を図るため、廃棄物の適正な処理の促進に関する条例の改正の検討を開始した。</w:t>
      </w:r>
    </w:p>
    <w:p w:rsidR="00744504" w:rsidRDefault="00744504">
      <w:pPr>
        <w:rPr>
          <w:rFonts w:ascii="ＭＳ ゴシック" w:eastAsia="ＭＳ ゴシック" w:hAnsi="ＭＳ ゴシック"/>
          <w:color w:val="000000"/>
          <w:sz w:val="20"/>
          <w:szCs w:val="20"/>
        </w:rPr>
      </w:pPr>
      <w:bookmarkStart w:id="3" w:name="LinkNo50"/>
      <w:bookmarkEnd w:id="3"/>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今回の廃棄物の適正な処理の促進に関する条例での排出事業者への措置強化についての中間とりまとめの概要を伺う。</w:t>
      </w:r>
    </w:p>
    <w:p w:rsidR="00744504" w:rsidRDefault="00744504">
      <w:pPr>
        <w:rPr>
          <w:rFonts w:ascii="ＭＳ ゴシック" w:eastAsia="ＭＳ ゴシック" w:hAnsi="ＭＳ ゴシック"/>
          <w:color w:val="000000"/>
          <w:sz w:val="20"/>
          <w:szCs w:val="20"/>
        </w:rPr>
      </w:pPr>
      <w:bookmarkStart w:id="4" w:name="LinkNo51"/>
      <w:bookmarkEnd w:id="4"/>
      <w:r>
        <w:rPr>
          <w:rFonts w:ascii="ＭＳ ゴシック" w:eastAsia="ＭＳ ゴシック" w:hAnsi="ＭＳ ゴシック" w:hint="eastAsia"/>
          <w:color w:val="000000"/>
          <w:sz w:val="20"/>
          <w:szCs w:val="20"/>
        </w:rPr>
        <w:t>【廃棄物監視指導室長】</w:t>
      </w:r>
      <w:r>
        <w:rPr>
          <w:rFonts w:ascii="ＭＳ ゴシック" w:eastAsia="ＭＳ ゴシック" w:hAnsi="ＭＳ ゴシック" w:hint="eastAsia"/>
          <w:color w:val="000000"/>
          <w:sz w:val="20"/>
          <w:szCs w:val="20"/>
        </w:rPr>
        <w:br/>
        <w:t xml:space="preserve">　中間とりまとめでは、まず、条例での措置強化を必要とする理由について、排出事業者に対し産業廃棄物の処理を委託する場合の処理状況等の定期的な実地確認の実施が条例で義務づけられているにもかかわらず、行われていない又は不十分であったことが、今回の不適正処理事案の発生の要因の一つであるとされている。</w:t>
      </w:r>
      <w:r>
        <w:rPr>
          <w:rFonts w:ascii="ＭＳ ゴシック" w:eastAsia="ＭＳ ゴシック" w:hAnsi="ＭＳ ゴシック" w:hint="eastAsia"/>
          <w:color w:val="000000"/>
          <w:sz w:val="20"/>
          <w:szCs w:val="20"/>
        </w:rPr>
        <w:br/>
        <w:t xml:space="preserve">　その上で、条例には、この義務違反があった場合の措置の規定がないため、実効性を高める</w:t>
      </w:r>
      <w:r>
        <w:rPr>
          <w:rFonts w:ascii="ＭＳ ゴシック" w:eastAsia="ＭＳ ゴシック" w:hAnsi="ＭＳ ゴシック" w:hint="eastAsia"/>
          <w:color w:val="000000"/>
          <w:sz w:val="20"/>
          <w:szCs w:val="20"/>
        </w:rPr>
        <w:lastRenderedPageBreak/>
        <w:t>ための対応が必要であると指摘され、条例等で、実地確認義務に係る勧告及び事業者名の公表規定等を追加する必要があるとされた。</w:t>
      </w:r>
    </w:p>
    <w:p w:rsidR="00744504" w:rsidRDefault="00744504" w:rsidP="00744504">
      <w:pPr>
        <w:rPr>
          <w:rFonts w:ascii="ＭＳ ゴシック" w:eastAsia="ＭＳ ゴシック" w:hAnsi="ＭＳ ゴシック"/>
          <w:color w:val="000000"/>
          <w:sz w:val="20"/>
          <w:szCs w:val="20"/>
        </w:rPr>
      </w:pPr>
      <w:bookmarkStart w:id="5" w:name="LinkNo52"/>
      <w:bookmarkEnd w:id="5"/>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今回の事案では、株式会社壱番屋には委託した食品廃棄物であるビーフカツが確実に、安全に最終処分されるまでダイコー株式会社の処分を確認する責任があるにもかかわらず、大部分が不正に転売されてしまった。これは中間とりまとめでも述べられているように、食品関連事業者として排出事業者の処理責任が不十分であり、ここにも問題があると思う。それを条例で実地確認を義務化していくということは重要な点である。</w:t>
      </w:r>
      <w:r>
        <w:rPr>
          <w:rFonts w:ascii="ＭＳ ゴシック" w:eastAsia="ＭＳ ゴシック" w:hAnsi="ＭＳ ゴシック" w:hint="eastAsia"/>
          <w:color w:val="000000"/>
          <w:sz w:val="20"/>
          <w:szCs w:val="20"/>
        </w:rPr>
        <w:br/>
        <w:t xml:space="preserve">　同時に、県が許可した産業廃棄物処理業者であるダイコー株式会社が、廃棄されるはずの食品を不正に転売したという重大な事態に対し、許可を出した県の責任も反省すべき点であると思う。</w:t>
      </w:r>
      <w:r>
        <w:rPr>
          <w:rFonts w:ascii="ＭＳ ゴシック" w:eastAsia="ＭＳ ゴシック" w:hAnsi="ＭＳ ゴシック" w:hint="eastAsia"/>
          <w:color w:val="000000"/>
          <w:sz w:val="20"/>
          <w:szCs w:val="20"/>
        </w:rPr>
        <w:br/>
        <w:t xml:space="preserve">　そこで、県民の食の安全が脅かされる事態が起こったことの重大さをしっかりと認識し、県民の命、食の安全の責任の重さを考えながら、県民本位の立場に立って、二度と繰り返さないよう</w:t>
      </w:r>
      <w:bookmarkStart w:id="6" w:name="LinkNo53"/>
      <w:bookmarkEnd w:id="6"/>
      <w:r>
        <w:rPr>
          <w:rFonts w:ascii="ＭＳ ゴシック" w:eastAsia="ＭＳ ゴシック" w:hAnsi="ＭＳ ゴシック" w:hint="eastAsia"/>
          <w:color w:val="000000"/>
          <w:sz w:val="20"/>
          <w:szCs w:val="20"/>
        </w:rPr>
        <w:t>、県の決意を伺う。</w:t>
      </w:r>
    </w:p>
    <w:p w:rsidR="00744504" w:rsidRDefault="00744504">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【廃棄物監視指導室長】</w:t>
      </w:r>
      <w:r>
        <w:rPr>
          <w:rFonts w:ascii="ＭＳ ゴシック" w:eastAsia="ＭＳ ゴシック" w:hAnsi="ＭＳ ゴシック" w:hint="eastAsia"/>
          <w:color w:val="000000"/>
          <w:sz w:val="20"/>
          <w:szCs w:val="20"/>
        </w:rPr>
        <w:br/>
        <w:t xml:space="preserve">　本県では、本事案を受け策定した監視体制の強化、廃棄物処理業者・排出事業者に対する指導強化及び食品廃棄物の発生抑制・リサイクルの促進といった再発防止対策に取り組んでおり、今後も、同様の不適正事案が二度と起きないよう取り組んでいく。</w:t>
      </w:r>
    </w:p>
    <w:p w:rsidR="00744504" w:rsidRPr="00744504" w:rsidRDefault="00744504">
      <w:pPr>
        <w:rPr>
          <w:rFonts w:ascii="ＭＳ ゴシック" w:eastAsia="ＭＳ ゴシック" w:hAnsi="ＭＳ ゴシック" w:hint="eastAsia"/>
          <w:color w:val="000000"/>
          <w:sz w:val="20"/>
          <w:szCs w:val="20"/>
        </w:rPr>
      </w:pPr>
      <w:bookmarkStart w:id="7" w:name="LinkNo54"/>
      <w:bookmarkEnd w:id="7"/>
      <w:r>
        <w:rPr>
          <w:rFonts w:ascii="ＭＳ ゴシック" w:eastAsia="ＭＳ ゴシック" w:hAnsi="ＭＳ ゴシック" w:hint="eastAsia"/>
          <w:color w:val="000000"/>
          <w:sz w:val="20"/>
          <w:szCs w:val="20"/>
        </w:rPr>
        <w:t>【下奥奈歩委員】</w:t>
      </w:r>
      <w:r>
        <w:rPr>
          <w:rFonts w:ascii="ＭＳ ゴシック" w:eastAsia="ＭＳ ゴシック" w:hAnsi="ＭＳ ゴシック" w:hint="eastAsia"/>
          <w:color w:val="000000"/>
          <w:sz w:val="20"/>
          <w:szCs w:val="20"/>
        </w:rPr>
        <w:br/>
        <w:t xml:space="preserve">　本当に真剣に知恵と力を尽くし、県民を守る立場に立って、このような事案が起こらないよう排出事業者への措置強化に向けて、条例改正にしっかりと取り組むことを強く要望する。</w:t>
      </w:r>
    </w:p>
    <w:p w:rsidR="00744504" w:rsidRDefault="00744504">
      <w:pPr>
        <w:rPr>
          <w:rFonts w:hint="eastAsia"/>
        </w:rPr>
      </w:pPr>
    </w:p>
    <w:sectPr w:rsidR="00744504" w:rsidSect="001B4AB6">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04"/>
    <w:rsid w:val="001B4AB6"/>
    <w:rsid w:val="00744504"/>
    <w:rsid w:val="0081511B"/>
    <w:rsid w:val="009073A3"/>
    <w:rsid w:val="00B01721"/>
    <w:rsid w:val="00DA1C1A"/>
    <w:rsid w:val="00EA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08620"/>
  <w15:chartTrackingRefBased/>
  <w15:docId w15:val="{5A21B714-9C2E-4C8C-A651-9AAD7306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74450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kengidan1</dc:creator>
  <cp:keywords/>
  <dc:description/>
  <cp:lastModifiedBy>kengidan1</cp:lastModifiedBy>
  <cp:revision>2</cp:revision>
  <dcterms:created xsi:type="dcterms:W3CDTF">2018-06-02T06:05:00Z</dcterms:created>
  <dcterms:modified xsi:type="dcterms:W3CDTF">2018-06-02T06:05:00Z</dcterms:modified>
</cp:coreProperties>
</file>